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5C533" w14:textId="77777777" w:rsidR="004055F7" w:rsidRDefault="008D0F60" w:rsidP="008D0F60">
      <w:pPr>
        <w:shd w:val="clear" w:color="auto" w:fill="FFFFFF"/>
        <w:spacing w:after="150" w:line="240" w:lineRule="auto"/>
        <w:outlineLvl w:val="4"/>
        <w:rPr>
          <w:rFonts w:ascii="inherit" w:eastAsia="Times New Roman" w:hAnsi="inherit" w:cs="Segoe UI Historic"/>
          <w:b/>
          <w:bCs/>
          <w:caps/>
          <w:color w:val="050505"/>
          <w:sz w:val="20"/>
          <w:szCs w:val="20"/>
          <w:lang w:val="uk-UA" w:eastAsia="ru-RU"/>
        </w:rPr>
      </w:pPr>
      <w:r w:rsidRPr="008D0F60">
        <w:rPr>
          <w:rFonts w:ascii="inherit" w:eastAsia="Times New Roman" w:hAnsi="inherit" w:cs="Segoe UI Historic"/>
          <w:b/>
          <w:bCs/>
          <w:caps/>
          <w:color w:val="050505"/>
          <w:sz w:val="20"/>
          <w:szCs w:val="20"/>
          <w:lang w:val="uk-UA" w:eastAsia="ru-RU"/>
        </w:rPr>
        <w:t>ВСЕ, ЩО ВИ ХОТІЛИ ЗНАТИ ПРО ІНФОРМАТИКУ У 5-ИХ КЛАСАХ НУШ</w:t>
      </w:r>
    </w:p>
    <w:p w14:paraId="7A387892" w14:textId="77777777" w:rsidR="004055F7" w:rsidRDefault="004055F7" w:rsidP="008D0F60">
      <w:pPr>
        <w:shd w:val="clear" w:color="auto" w:fill="FFFFFF"/>
        <w:spacing w:after="120" w:line="240" w:lineRule="auto"/>
        <w:rPr>
          <w:rFonts w:ascii="inherit" w:eastAsia="Times New Roman" w:hAnsi="inherit" w:cs="Segoe UI Historic"/>
          <w:b/>
          <w:bCs/>
          <w:caps/>
          <w:color w:val="050505"/>
          <w:sz w:val="20"/>
          <w:szCs w:val="20"/>
          <w:lang w:val="uk-UA" w:eastAsia="ru-RU"/>
        </w:rPr>
      </w:pPr>
    </w:p>
    <w:p w14:paraId="09CC748A" w14:textId="0859DB23"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Чим інформатика в 5-ому класі НУШ відрізняється від інформатики в 5-ому класі попереднього року?</w:t>
      </w:r>
    </w:p>
    <w:p w14:paraId="039F7AF9"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 xml:space="preserve">в. Тільки тим, що може бути 1,5 години на тиждень(не </w:t>
      </w:r>
      <w:proofErr w:type="spellStart"/>
      <w:r w:rsidRPr="008D0F60">
        <w:rPr>
          <w:rFonts w:ascii="inherit" w:eastAsia="Times New Roman" w:hAnsi="inherit" w:cs="Segoe UI Historic"/>
          <w:color w:val="050505"/>
          <w:sz w:val="23"/>
          <w:szCs w:val="23"/>
          <w:lang w:val="uk-UA" w:eastAsia="ru-RU"/>
        </w:rPr>
        <w:t>обовʼязково</w:t>
      </w:r>
      <w:proofErr w:type="spellEnd"/>
      <w:r w:rsidRPr="008D0F60">
        <w:rPr>
          <w:rFonts w:ascii="inherit" w:eastAsia="Times New Roman" w:hAnsi="inherit" w:cs="Segoe UI Historic"/>
          <w:color w:val="050505"/>
          <w:sz w:val="23"/>
          <w:szCs w:val="23"/>
          <w:lang w:val="uk-UA" w:eastAsia="ru-RU"/>
        </w:rPr>
        <w:t xml:space="preserve">), та тим, що в журналі перед семестровою оцінкою </w:t>
      </w:r>
      <w:proofErr w:type="spellStart"/>
      <w:r w:rsidRPr="008D0F60">
        <w:rPr>
          <w:rFonts w:ascii="inherit" w:eastAsia="Times New Roman" w:hAnsi="inherit" w:cs="Segoe UI Historic"/>
          <w:color w:val="050505"/>
          <w:sz w:val="23"/>
          <w:szCs w:val="23"/>
          <w:lang w:val="uk-UA" w:eastAsia="ru-RU"/>
        </w:rPr>
        <w:t>зʼявляться</w:t>
      </w:r>
      <w:proofErr w:type="spellEnd"/>
      <w:r w:rsidRPr="008D0F60">
        <w:rPr>
          <w:rFonts w:ascii="inherit" w:eastAsia="Times New Roman" w:hAnsi="inherit" w:cs="Segoe UI Historic"/>
          <w:color w:val="050505"/>
          <w:sz w:val="23"/>
          <w:szCs w:val="23"/>
          <w:lang w:val="uk-UA" w:eastAsia="ru-RU"/>
        </w:rPr>
        <w:t xml:space="preserve"> чотири додаткові стовпчики ІФО-1 - ІФО-4 та «свідоцтвом досягнень» замість «табеля успішності»</w:t>
      </w:r>
    </w:p>
    <w:p w14:paraId="183D55B6"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Чи може адміністрація закладу зменшити/збільшити кількість годин на вивчення інформатики?</w:t>
      </w:r>
      <w:r w:rsidRPr="008D0F60">
        <w:rPr>
          <w:rFonts w:ascii="inherit" w:eastAsia="Times New Roman" w:hAnsi="inherit" w:cs="Segoe UI Historic"/>
          <w:color w:val="050505"/>
          <w:sz w:val="23"/>
          <w:szCs w:val="23"/>
          <w:lang w:val="uk-UA" w:eastAsia="ru-RU"/>
        </w:rPr>
        <w:br/>
        <w:t xml:space="preserve">в. Так, мінімальна кількість - 1 </w:t>
      </w:r>
      <w:proofErr w:type="spellStart"/>
      <w:r w:rsidRPr="008D0F60">
        <w:rPr>
          <w:rFonts w:ascii="inherit" w:eastAsia="Times New Roman" w:hAnsi="inherit" w:cs="Segoe UI Historic"/>
          <w:color w:val="050505"/>
          <w:sz w:val="23"/>
          <w:szCs w:val="23"/>
          <w:lang w:val="uk-UA" w:eastAsia="ru-RU"/>
        </w:rPr>
        <w:t>год</w:t>
      </w:r>
      <w:proofErr w:type="spellEnd"/>
      <w:r w:rsidRPr="008D0F60">
        <w:rPr>
          <w:rFonts w:ascii="inherit" w:eastAsia="Times New Roman" w:hAnsi="inherit" w:cs="Segoe UI Historic"/>
          <w:color w:val="050505"/>
          <w:sz w:val="23"/>
          <w:szCs w:val="23"/>
          <w:lang w:val="uk-UA" w:eastAsia="ru-RU"/>
        </w:rPr>
        <w:t>/тиждень, максимал</w:t>
      </w:r>
      <w:bookmarkStart w:id="0" w:name="_GoBack"/>
      <w:bookmarkEnd w:id="0"/>
      <w:r w:rsidRPr="008D0F60">
        <w:rPr>
          <w:rFonts w:ascii="inherit" w:eastAsia="Times New Roman" w:hAnsi="inherit" w:cs="Segoe UI Historic"/>
          <w:color w:val="050505"/>
          <w:sz w:val="23"/>
          <w:szCs w:val="23"/>
          <w:lang w:val="uk-UA" w:eastAsia="ru-RU"/>
        </w:rPr>
        <w:t xml:space="preserve">ьна - 2 </w:t>
      </w:r>
      <w:proofErr w:type="spellStart"/>
      <w:r w:rsidRPr="008D0F60">
        <w:rPr>
          <w:rFonts w:ascii="inherit" w:eastAsia="Times New Roman" w:hAnsi="inherit" w:cs="Segoe UI Historic"/>
          <w:color w:val="050505"/>
          <w:sz w:val="23"/>
          <w:szCs w:val="23"/>
          <w:lang w:val="uk-UA" w:eastAsia="ru-RU"/>
        </w:rPr>
        <w:t>год</w:t>
      </w:r>
      <w:proofErr w:type="spellEnd"/>
      <w:r w:rsidRPr="008D0F60">
        <w:rPr>
          <w:rFonts w:ascii="inherit" w:eastAsia="Times New Roman" w:hAnsi="inherit" w:cs="Segoe UI Historic"/>
          <w:color w:val="050505"/>
          <w:sz w:val="23"/>
          <w:szCs w:val="23"/>
          <w:lang w:val="uk-UA" w:eastAsia="ru-RU"/>
        </w:rPr>
        <w:t>/тиждень, це визначається в навчальному плані школи до початку навчального року.</w:t>
      </w:r>
    </w:p>
    <w:p w14:paraId="040DE3E3"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Чим зміст навчання інформатики у 5-ому класі за програмою 2022 року відрізняється від інформатики за програмою 2017 року?</w:t>
      </w:r>
      <w:r w:rsidRPr="008D0F60">
        <w:rPr>
          <w:rFonts w:ascii="inherit" w:eastAsia="Times New Roman" w:hAnsi="inherit" w:cs="Segoe UI Historic"/>
          <w:color w:val="050505"/>
          <w:sz w:val="23"/>
          <w:szCs w:val="23"/>
          <w:lang w:val="uk-UA" w:eastAsia="ru-RU"/>
        </w:rPr>
        <w:br/>
        <w:t>В. Суттєво - нічим, деякі теми помінялись місцями з 6-им класом. Базові знання, що визначені у додатку 13 до Держстандарту, абсолютно такі ж самі, як і в програмі 2017 року.</w:t>
      </w:r>
    </w:p>
    <w:p w14:paraId="23EC3ADB"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Але ж тепер дали можливість вчителям укладати свої власні навчальні програми на основі модельних, обираючи порядок вивчення тем та вибір часу для їх вивчення?</w:t>
      </w:r>
    </w:p>
    <w:p w14:paraId="389AB0A9"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В. Чинні програми інформатики передбачали, що вчитель самостійно обирає порядок вивчення тем та вибір часу для їх вивчення, зважаючи на свою рівень підготовки учнів, наявну матеріально-технічну базу та власну фахову кваліфікацію.</w:t>
      </w:r>
      <w:r w:rsidRPr="008D0F60">
        <w:rPr>
          <w:rFonts w:ascii="inherit" w:eastAsia="Times New Roman" w:hAnsi="inherit" w:cs="Segoe UI Historic"/>
          <w:color w:val="050505"/>
          <w:sz w:val="23"/>
          <w:szCs w:val="23"/>
          <w:lang w:val="uk-UA" w:eastAsia="ru-RU"/>
        </w:rPr>
        <w:br/>
      </w:r>
      <w:r w:rsidRPr="008D0F60">
        <w:rPr>
          <w:rFonts w:ascii="inherit" w:eastAsia="Times New Roman" w:hAnsi="inherit" w:cs="Segoe UI Historic"/>
          <w:b/>
          <w:bCs/>
          <w:color w:val="050505"/>
          <w:sz w:val="23"/>
          <w:szCs w:val="23"/>
          <w:lang w:val="uk-UA" w:eastAsia="ru-RU"/>
        </w:rPr>
        <w:br/>
        <w:t>3. Тепер можна використовувати формувальне оцінювання?</w:t>
      </w:r>
      <w:r w:rsidRPr="008D0F60">
        <w:rPr>
          <w:rFonts w:ascii="inherit" w:eastAsia="Times New Roman" w:hAnsi="inherit" w:cs="Segoe UI Historic"/>
          <w:color w:val="050505"/>
          <w:sz w:val="23"/>
          <w:szCs w:val="23"/>
          <w:lang w:val="uk-UA" w:eastAsia="ru-RU"/>
        </w:rPr>
        <w:br/>
        <w:t>В. Вчителі і до НУШ використовували формувальне оцінювання - поточне оцінювання завжди було інструментом, за допомогою якого вчитель визначав ефективність застосованих методик(педагогічних технологій) і формував як власний методичний апарат, так і освітню траєкторію учнів.</w:t>
      </w:r>
    </w:p>
    <w:p w14:paraId="217819B7"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У нашій школі протягом першого семестру рішенням педагогічної ради запроваджено «адаптаційний період» і оцінки не ставляться, як бути з семестровими оцінками?</w:t>
      </w:r>
    </w:p>
    <w:p w14:paraId="177F3E8D"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в. У такому випадку бальні оцінки за І семестр не виставляються. Річна бальна оцінка буде виставлена на основі оцінки за ІІ семестр.</w:t>
      </w:r>
    </w:p>
    <w:p w14:paraId="078F5C20"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Ми оцінюємо досягнення учнів «</w:t>
      </w:r>
      <w:proofErr w:type="spellStart"/>
      <w:r w:rsidRPr="008D0F60">
        <w:rPr>
          <w:rFonts w:ascii="inherit" w:eastAsia="Times New Roman" w:hAnsi="inherit" w:cs="Segoe UI Historic"/>
          <w:b/>
          <w:bCs/>
          <w:color w:val="050505"/>
          <w:sz w:val="23"/>
          <w:szCs w:val="23"/>
          <w:lang w:val="uk-UA" w:eastAsia="ru-RU"/>
        </w:rPr>
        <w:t>рівнево</w:t>
      </w:r>
      <w:proofErr w:type="spellEnd"/>
      <w:r w:rsidRPr="008D0F60">
        <w:rPr>
          <w:rFonts w:ascii="inherit" w:eastAsia="Times New Roman" w:hAnsi="inherit" w:cs="Segoe UI Historic"/>
          <w:b/>
          <w:bCs/>
          <w:color w:val="050505"/>
          <w:sz w:val="23"/>
          <w:szCs w:val="23"/>
          <w:lang w:val="uk-UA" w:eastAsia="ru-RU"/>
        </w:rPr>
        <w:t>» (ВДСП), семестрові оцінки теж мають бути рівневі?</w:t>
      </w:r>
      <w:r w:rsidRPr="008D0F60">
        <w:rPr>
          <w:rFonts w:ascii="inherit" w:eastAsia="Times New Roman" w:hAnsi="inherit" w:cs="Segoe UI Historic"/>
          <w:color w:val="050505"/>
          <w:sz w:val="23"/>
          <w:szCs w:val="23"/>
          <w:lang w:val="uk-UA" w:eastAsia="ru-RU"/>
        </w:rPr>
        <w:br/>
        <w:t>в. Семестрові і річні оцінки при використанні будь-яких систем та шкал оцінювання мають бути лише за шкалою 1-12</w:t>
      </w:r>
    </w:p>
    <w:p w14:paraId="21CDF43F"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Семестрові оцінки виставляються на основі «семестрового оцінювання» в кінці семестру?</w:t>
      </w:r>
    </w:p>
    <w:p w14:paraId="751FC656"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 xml:space="preserve">в. Семестрові оцінки виставляються на основі тематичних оцінок з врахуванням </w:t>
      </w:r>
      <w:proofErr w:type="spellStart"/>
      <w:r w:rsidRPr="008D0F60">
        <w:rPr>
          <w:rFonts w:ascii="inherit" w:eastAsia="Times New Roman" w:hAnsi="inherit" w:cs="Segoe UI Historic"/>
          <w:color w:val="050505"/>
          <w:sz w:val="23"/>
          <w:szCs w:val="23"/>
          <w:lang w:val="uk-UA" w:eastAsia="ru-RU"/>
        </w:rPr>
        <w:t>обовʼязкового</w:t>
      </w:r>
      <w:proofErr w:type="spellEnd"/>
      <w:r w:rsidRPr="008D0F60">
        <w:rPr>
          <w:rFonts w:ascii="inherit" w:eastAsia="Times New Roman" w:hAnsi="inherit" w:cs="Segoe UI Historic"/>
          <w:color w:val="050505"/>
          <w:sz w:val="23"/>
          <w:szCs w:val="23"/>
          <w:lang w:val="uk-UA" w:eastAsia="ru-RU"/>
        </w:rPr>
        <w:t xml:space="preserve"> семестрового оцінювання (ІФО-1 - ІФО-4)</w:t>
      </w:r>
    </w:p>
    <w:p w14:paraId="5F08CCF2"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Скільки має бути тематичних оцінок?</w:t>
      </w:r>
      <w:r w:rsidRPr="008D0F60">
        <w:rPr>
          <w:rFonts w:ascii="inherit" w:eastAsia="Times New Roman" w:hAnsi="inherit" w:cs="Segoe UI Historic"/>
          <w:color w:val="050505"/>
          <w:sz w:val="23"/>
          <w:szCs w:val="23"/>
          <w:lang w:val="uk-UA" w:eastAsia="ru-RU"/>
        </w:rPr>
        <w:br/>
        <w:t>в. Кількість тематичних оцінок має бути не менше, ніж кількість тем. Якщо тема велика (15-20 годин), то у такому випадку варто виставляти тематичні через 8-10 уроків.</w:t>
      </w:r>
    </w:p>
    <w:p w14:paraId="6FAB5BEB"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Тематичну оцінку виставляють на основі «тематичної роботи»?</w:t>
      </w:r>
    </w:p>
    <w:p w14:paraId="1BF237D1"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lastRenderedPageBreak/>
        <w:t>в. Ні, тематичні оцінки виставляють на основі поточного оцінювання, окремих «тематичних робіт» немає, але вчитель може використовувати «вагові коефіцієнти» для оцінок за окремі види робіт.</w:t>
      </w:r>
    </w:p>
    <w:p w14:paraId="365400B4"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Вчитель інформатики в 5-ому класі НУШ має вести «щоденник педагогічних спостережень»?</w:t>
      </w:r>
    </w:p>
    <w:p w14:paraId="4FABC092"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 xml:space="preserve">в. Щоденники педагогічних спостережень протягом навчального року ведуть класні керівники, для </w:t>
      </w:r>
      <w:proofErr w:type="spellStart"/>
      <w:r w:rsidRPr="008D0F60">
        <w:rPr>
          <w:rFonts w:ascii="inherit" w:eastAsia="Times New Roman" w:hAnsi="inherit" w:cs="Segoe UI Historic"/>
          <w:color w:val="050505"/>
          <w:sz w:val="23"/>
          <w:szCs w:val="23"/>
          <w:lang w:val="uk-UA" w:eastAsia="ru-RU"/>
        </w:rPr>
        <w:t>вчителя-предметника</w:t>
      </w:r>
      <w:proofErr w:type="spellEnd"/>
      <w:r w:rsidRPr="008D0F60">
        <w:rPr>
          <w:rFonts w:ascii="inherit" w:eastAsia="Times New Roman" w:hAnsi="inherit" w:cs="Segoe UI Historic"/>
          <w:color w:val="050505"/>
          <w:sz w:val="23"/>
          <w:szCs w:val="23"/>
          <w:lang w:val="uk-UA" w:eastAsia="ru-RU"/>
        </w:rPr>
        <w:t xml:space="preserve"> таким «щоденником» є класний журнал. Звичайно, ніхто не забороняє вчителю придумати свій власний «щоденник», але навіщо це робити?</w:t>
      </w:r>
    </w:p>
    <w:p w14:paraId="0B079050"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 xml:space="preserve">з. Ми можемо у 5-ому класі вивчати не </w:t>
      </w:r>
      <w:proofErr w:type="spellStart"/>
      <w:r w:rsidRPr="008D0F60">
        <w:rPr>
          <w:rFonts w:ascii="inherit" w:eastAsia="Times New Roman" w:hAnsi="inherit" w:cs="Segoe UI Historic"/>
          <w:b/>
          <w:bCs/>
          <w:color w:val="050505"/>
          <w:sz w:val="23"/>
          <w:szCs w:val="23"/>
          <w:lang w:val="uk-UA" w:eastAsia="ru-RU"/>
        </w:rPr>
        <w:t>Пайтон</w:t>
      </w:r>
      <w:proofErr w:type="spellEnd"/>
      <w:r w:rsidRPr="008D0F60">
        <w:rPr>
          <w:rFonts w:ascii="inherit" w:eastAsia="Times New Roman" w:hAnsi="inherit" w:cs="Segoe UI Historic"/>
          <w:b/>
          <w:bCs/>
          <w:color w:val="050505"/>
          <w:sz w:val="23"/>
          <w:szCs w:val="23"/>
          <w:lang w:val="uk-UA" w:eastAsia="ru-RU"/>
        </w:rPr>
        <w:t xml:space="preserve">, а </w:t>
      </w:r>
      <w:proofErr w:type="spellStart"/>
      <w:r w:rsidRPr="008D0F60">
        <w:rPr>
          <w:rFonts w:ascii="inherit" w:eastAsia="Times New Roman" w:hAnsi="inherit" w:cs="Segoe UI Historic"/>
          <w:b/>
          <w:bCs/>
          <w:color w:val="050505"/>
          <w:sz w:val="23"/>
          <w:szCs w:val="23"/>
          <w:lang w:val="uk-UA" w:eastAsia="ru-RU"/>
        </w:rPr>
        <w:t>Скретч</w:t>
      </w:r>
      <w:proofErr w:type="spellEnd"/>
      <w:r w:rsidRPr="008D0F60">
        <w:rPr>
          <w:rFonts w:ascii="inherit" w:eastAsia="Times New Roman" w:hAnsi="inherit" w:cs="Segoe UI Historic"/>
          <w:b/>
          <w:bCs/>
          <w:color w:val="050505"/>
          <w:sz w:val="23"/>
          <w:szCs w:val="23"/>
          <w:lang w:val="uk-UA" w:eastAsia="ru-RU"/>
        </w:rPr>
        <w:t>?</w:t>
      </w:r>
    </w:p>
    <w:p w14:paraId="3C37F66C"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в. Так, програмою не передбачено конкретні мови програмування, їх обирає вчитель.</w:t>
      </w:r>
    </w:p>
    <w:p w14:paraId="49F57143"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з. Я хочу поміняти модельну програму, як це зробити?</w:t>
      </w:r>
    </w:p>
    <w:p w14:paraId="680703FC"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в. Модельні програми обираються вчителем до початку навчального року, на основі модельної програми вчитель розробляє власну робочу навчальну програму, яка затверджується педагогічною радою, отже до кінця навчального року ви маєте працювати за затвердженою програмою.</w:t>
      </w:r>
    </w:p>
    <w:p w14:paraId="7030C2EB"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 xml:space="preserve">з. Ми оцінюємо учнів </w:t>
      </w:r>
      <w:proofErr w:type="spellStart"/>
      <w:r w:rsidRPr="008D0F60">
        <w:rPr>
          <w:rFonts w:ascii="inherit" w:eastAsia="Times New Roman" w:hAnsi="inherit" w:cs="Segoe UI Historic"/>
          <w:b/>
          <w:bCs/>
          <w:color w:val="050505"/>
          <w:sz w:val="23"/>
          <w:szCs w:val="23"/>
          <w:lang w:val="uk-UA" w:eastAsia="ru-RU"/>
        </w:rPr>
        <w:t>рівнево</w:t>
      </w:r>
      <w:proofErr w:type="spellEnd"/>
      <w:r w:rsidRPr="008D0F60">
        <w:rPr>
          <w:rFonts w:ascii="inherit" w:eastAsia="Times New Roman" w:hAnsi="inherit" w:cs="Segoe UI Historic"/>
          <w:b/>
          <w:bCs/>
          <w:color w:val="050505"/>
          <w:sz w:val="23"/>
          <w:szCs w:val="23"/>
          <w:lang w:val="uk-UA" w:eastAsia="ru-RU"/>
        </w:rPr>
        <w:t xml:space="preserve"> (ВДСП), як перевести рівні у бали 12-бальної шкали при семестровому оцінюванні?</w:t>
      </w:r>
    </w:p>
    <w:p w14:paraId="19B2B28D"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в. Алгоритм(таблицю) переведення власної шкали у бали 12-бальної шкали має затвердити педагогічна рада на початку навчального року. Якщо кількість рівнів вашої шкали менша, ніж 12 (1-5, 1-10, ВДСП), таке переведення буде досить грубим (В - 11, Д - 8, С - 5, П - 2 - як приклад)</w:t>
      </w:r>
    </w:p>
    <w:p w14:paraId="77788464"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b/>
          <w:bCs/>
          <w:color w:val="050505"/>
          <w:sz w:val="23"/>
          <w:szCs w:val="23"/>
          <w:lang w:val="uk-UA" w:eastAsia="ru-RU"/>
        </w:rPr>
        <w:t xml:space="preserve">з. Як оцінювати учнів, яким за станом </w:t>
      </w:r>
      <w:proofErr w:type="spellStart"/>
      <w:r w:rsidRPr="008D0F60">
        <w:rPr>
          <w:rFonts w:ascii="inherit" w:eastAsia="Times New Roman" w:hAnsi="inherit" w:cs="Segoe UI Historic"/>
          <w:b/>
          <w:bCs/>
          <w:color w:val="050505"/>
          <w:sz w:val="23"/>
          <w:szCs w:val="23"/>
          <w:lang w:val="uk-UA" w:eastAsia="ru-RU"/>
        </w:rPr>
        <w:t>здоровʼя</w:t>
      </w:r>
      <w:proofErr w:type="spellEnd"/>
      <w:r w:rsidRPr="008D0F60">
        <w:rPr>
          <w:rFonts w:ascii="inherit" w:eastAsia="Times New Roman" w:hAnsi="inherit" w:cs="Segoe UI Historic"/>
          <w:b/>
          <w:bCs/>
          <w:color w:val="050505"/>
          <w:sz w:val="23"/>
          <w:szCs w:val="23"/>
          <w:lang w:val="uk-UA" w:eastAsia="ru-RU"/>
        </w:rPr>
        <w:t xml:space="preserve"> заборонено працювати з </w:t>
      </w:r>
      <w:proofErr w:type="spellStart"/>
      <w:r w:rsidRPr="008D0F60">
        <w:rPr>
          <w:rFonts w:ascii="inherit" w:eastAsia="Times New Roman" w:hAnsi="inherit" w:cs="Segoe UI Historic"/>
          <w:b/>
          <w:bCs/>
          <w:color w:val="050505"/>
          <w:sz w:val="23"/>
          <w:szCs w:val="23"/>
          <w:lang w:val="uk-UA" w:eastAsia="ru-RU"/>
        </w:rPr>
        <w:t>компʼютером</w:t>
      </w:r>
      <w:proofErr w:type="spellEnd"/>
      <w:r w:rsidRPr="008D0F60">
        <w:rPr>
          <w:rFonts w:ascii="inherit" w:eastAsia="Times New Roman" w:hAnsi="inherit" w:cs="Segoe UI Historic"/>
          <w:b/>
          <w:bCs/>
          <w:color w:val="050505"/>
          <w:sz w:val="23"/>
          <w:szCs w:val="23"/>
          <w:lang w:val="uk-UA" w:eastAsia="ru-RU"/>
        </w:rPr>
        <w:t>?</w:t>
      </w:r>
    </w:p>
    <w:p w14:paraId="657BE0DE" w14:textId="77777777" w:rsidR="008D0F60" w:rsidRPr="008D0F60" w:rsidRDefault="008D0F60" w:rsidP="008D0F60">
      <w:pPr>
        <w:shd w:val="clear" w:color="auto" w:fill="FFFFFF"/>
        <w:spacing w:after="120" w:line="240" w:lineRule="auto"/>
        <w:rPr>
          <w:rFonts w:ascii="Segoe UI Historic" w:eastAsia="Times New Roman" w:hAnsi="Segoe UI Historic" w:cs="Segoe UI Historic"/>
          <w:color w:val="050505"/>
          <w:sz w:val="23"/>
          <w:szCs w:val="23"/>
          <w:lang w:val="uk-UA" w:eastAsia="ru-RU"/>
        </w:rPr>
      </w:pPr>
      <w:r w:rsidRPr="008D0F60">
        <w:rPr>
          <w:rFonts w:ascii="inherit" w:eastAsia="Times New Roman" w:hAnsi="inherit" w:cs="Segoe UI Historic"/>
          <w:color w:val="050505"/>
          <w:sz w:val="23"/>
          <w:szCs w:val="23"/>
          <w:lang w:val="uk-UA" w:eastAsia="ru-RU"/>
        </w:rPr>
        <w:t>в. Для такого учня вчитель має підготувати завдання, які не передбачають роботи з екранними засобами. Звільнення від атестації таких учнів не передбачено.</w:t>
      </w:r>
    </w:p>
    <w:p w14:paraId="0470F6AB" w14:textId="77777777" w:rsidR="00630CEF" w:rsidRPr="008D0F60" w:rsidRDefault="00630CEF">
      <w:pPr>
        <w:rPr>
          <w:lang w:val="uk-UA"/>
        </w:rPr>
      </w:pPr>
    </w:p>
    <w:sectPr w:rsidR="00630CEF" w:rsidRPr="008D0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Segoe UI Historic">
    <w:altName w:val="Segoe UI Symbol"/>
    <w:charset w:val="00"/>
    <w:family w:val="swiss"/>
    <w:pitch w:val="variable"/>
    <w:sig w:usb0="00000003" w:usb1="02000002" w:usb2="0060C080" w:usb3="00000000" w:csb0="00000001"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60"/>
    <w:rsid w:val="004055F7"/>
    <w:rsid w:val="00630CEF"/>
    <w:rsid w:val="008D0F60"/>
    <w:rsid w:val="00BE54DB"/>
    <w:rsid w:val="00D4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D0F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0F60"/>
    <w:rPr>
      <w:rFonts w:ascii="Times New Roman" w:eastAsia="Times New Roman" w:hAnsi="Times New Roman" w:cs="Times New Roman"/>
      <w:b/>
      <w:bCs/>
      <w:sz w:val="20"/>
      <w:szCs w:val="20"/>
      <w:lang w:eastAsia="ru-RU"/>
    </w:rPr>
  </w:style>
  <w:style w:type="character" w:customStyle="1" w:styleId="x193iq5w">
    <w:name w:val="x193iq5w"/>
    <w:basedOn w:val="a0"/>
    <w:rsid w:val="008D0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D0F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0F60"/>
    <w:rPr>
      <w:rFonts w:ascii="Times New Roman" w:eastAsia="Times New Roman" w:hAnsi="Times New Roman" w:cs="Times New Roman"/>
      <w:b/>
      <w:bCs/>
      <w:sz w:val="20"/>
      <w:szCs w:val="20"/>
      <w:lang w:eastAsia="ru-RU"/>
    </w:rPr>
  </w:style>
  <w:style w:type="character" w:customStyle="1" w:styleId="x193iq5w">
    <w:name w:val="x193iq5w"/>
    <w:basedOn w:val="a0"/>
    <w:rsid w:val="008D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8726">
      <w:bodyDiv w:val="1"/>
      <w:marLeft w:val="0"/>
      <w:marRight w:val="0"/>
      <w:marTop w:val="0"/>
      <w:marBottom w:val="0"/>
      <w:divBdr>
        <w:top w:val="none" w:sz="0" w:space="0" w:color="auto"/>
        <w:left w:val="none" w:sz="0" w:space="0" w:color="auto"/>
        <w:bottom w:val="none" w:sz="0" w:space="0" w:color="auto"/>
        <w:right w:val="none" w:sz="0" w:space="0" w:color="auto"/>
      </w:divBdr>
      <w:divsChild>
        <w:div w:id="356930804">
          <w:marLeft w:val="0"/>
          <w:marRight w:val="0"/>
          <w:marTop w:val="0"/>
          <w:marBottom w:val="120"/>
          <w:divBdr>
            <w:top w:val="none" w:sz="0" w:space="0" w:color="auto"/>
            <w:left w:val="none" w:sz="0" w:space="0" w:color="auto"/>
            <w:bottom w:val="none" w:sz="0" w:space="0" w:color="auto"/>
            <w:right w:val="none" w:sz="0" w:space="0" w:color="auto"/>
          </w:divBdr>
        </w:div>
        <w:div w:id="990985867">
          <w:marLeft w:val="0"/>
          <w:marRight w:val="0"/>
          <w:marTop w:val="0"/>
          <w:marBottom w:val="120"/>
          <w:divBdr>
            <w:top w:val="none" w:sz="0" w:space="0" w:color="auto"/>
            <w:left w:val="none" w:sz="0" w:space="0" w:color="auto"/>
            <w:bottom w:val="none" w:sz="0" w:space="0" w:color="auto"/>
            <w:right w:val="none" w:sz="0" w:space="0" w:color="auto"/>
          </w:divBdr>
        </w:div>
        <w:div w:id="1779376102">
          <w:marLeft w:val="0"/>
          <w:marRight w:val="0"/>
          <w:marTop w:val="0"/>
          <w:marBottom w:val="120"/>
          <w:divBdr>
            <w:top w:val="none" w:sz="0" w:space="0" w:color="auto"/>
            <w:left w:val="none" w:sz="0" w:space="0" w:color="auto"/>
            <w:bottom w:val="none" w:sz="0" w:space="0" w:color="auto"/>
            <w:right w:val="none" w:sz="0" w:space="0" w:color="auto"/>
          </w:divBdr>
        </w:div>
        <w:div w:id="1103375522">
          <w:marLeft w:val="0"/>
          <w:marRight w:val="0"/>
          <w:marTop w:val="0"/>
          <w:marBottom w:val="120"/>
          <w:divBdr>
            <w:top w:val="none" w:sz="0" w:space="0" w:color="auto"/>
            <w:left w:val="none" w:sz="0" w:space="0" w:color="auto"/>
            <w:bottom w:val="none" w:sz="0" w:space="0" w:color="auto"/>
            <w:right w:val="none" w:sz="0" w:space="0" w:color="auto"/>
          </w:divBdr>
        </w:div>
        <w:div w:id="1241525611">
          <w:marLeft w:val="0"/>
          <w:marRight w:val="0"/>
          <w:marTop w:val="0"/>
          <w:marBottom w:val="120"/>
          <w:divBdr>
            <w:top w:val="none" w:sz="0" w:space="0" w:color="auto"/>
            <w:left w:val="none" w:sz="0" w:space="0" w:color="auto"/>
            <w:bottom w:val="none" w:sz="0" w:space="0" w:color="auto"/>
            <w:right w:val="none" w:sz="0" w:space="0" w:color="auto"/>
          </w:divBdr>
        </w:div>
        <w:div w:id="1859545513">
          <w:marLeft w:val="0"/>
          <w:marRight w:val="0"/>
          <w:marTop w:val="0"/>
          <w:marBottom w:val="120"/>
          <w:divBdr>
            <w:top w:val="none" w:sz="0" w:space="0" w:color="auto"/>
            <w:left w:val="none" w:sz="0" w:space="0" w:color="auto"/>
            <w:bottom w:val="none" w:sz="0" w:space="0" w:color="auto"/>
            <w:right w:val="none" w:sz="0" w:space="0" w:color="auto"/>
          </w:divBdr>
        </w:div>
        <w:div w:id="560212876">
          <w:marLeft w:val="0"/>
          <w:marRight w:val="0"/>
          <w:marTop w:val="0"/>
          <w:marBottom w:val="120"/>
          <w:divBdr>
            <w:top w:val="none" w:sz="0" w:space="0" w:color="auto"/>
            <w:left w:val="none" w:sz="0" w:space="0" w:color="auto"/>
            <w:bottom w:val="none" w:sz="0" w:space="0" w:color="auto"/>
            <w:right w:val="none" w:sz="0" w:space="0" w:color="auto"/>
          </w:divBdr>
        </w:div>
        <w:div w:id="1059598907">
          <w:marLeft w:val="0"/>
          <w:marRight w:val="0"/>
          <w:marTop w:val="0"/>
          <w:marBottom w:val="120"/>
          <w:divBdr>
            <w:top w:val="none" w:sz="0" w:space="0" w:color="auto"/>
            <w:left w:val="none" w:sz="0" w:space="0" w:color="auto"/>
            <w:bottom w:val="none" w:sz="0" w:space="0" w:color="auto"/>
            <w:right w:val="none" w:sz="0" w:space="0" w:color="auto"/>
          </w:divBdr>
        </w:div>
        <w:div w:id="583102457">
          <w:marLeft w:val="0"/>
          <w:marRight w:val="0"/>
          <w:marTop w:val="0"/>
          <w:marBottom w:val="120"/>
          <w:divBdr>
            <w:top w:val="none" w:sz="0" w:space="0" w:color="auto"/>
            <w:left w:val="none" w:sz="0" w:space="0" w:color="auto"/>
            <w:bottom w:val="none" w:sz="0" w:space="0" w:color="auto"/>
            <w:right w:val="none" w:sz="0" w:space="0" w:color="auto"/>
          </w:divBdr>
        </w:div>
        <w:div w:id="1514681240">
          <w:marLeft w:val="0"/>
          <w:marRight w:val="0"/>
          <w:marTop w:val="0"/>
          <w:marBottom w:val="120"/>
          <w:divBdr>
            <w:top w:val="none" w:sz="0" w:space="0" w:color="auto"/>
            <w:left w:val="none" w:sz="0" w:space="0" w:color="auto"/>
            <w:bottom w:val="none" w:sz="0" w:space="0" w:color="auto"/>
            <w:right w:val="none" w:sz="0" w:space="0" w:color="auto"/>
          </w:divBdr>
        </w:div>
        <w:div w:id="1932932949">
          <w:marLeft w:val="0"/>
          <w:marRight w:val="0"/>
          <w:marTop w:val="0"/>
          <w:marBottom w:val="120"/>
          <w:divBdr>
            <w:top w:val="none" w:sz="0" w:space="0" w:color="auto"/>
            <w:left w:val="none" w:sz="0" w:space="0" w:color="auto"/>
            <w:bottom w:val="none" w:sz="0" w:space="0" w:color="auto"/>
            <w:right w:val="none" w:sz="0" w:space="0" w:color="auto"/>
          </w:divBdr>
        </w:div>
        <w:div w:id="1426995658">
          <w:marLeft w:val="0"/>
          <w:marRight w:val="0"/>
          <w:marTop w:val="0"/>
          <w:marBottom w:val="120"/>
          <w:divBdr>
            <w:top w:val="none" w:sz="0" w:space="0" w:color="auto"/>
            <w:left w:val="none" w:sz="0" w:space="0" w:color="auto"/>
            <w:bottom w:val="none" w:sz="0" w:space="0" w:color="auto"/>
            <w:right w:val="none" w:sz="0" w:space="0" w:color="auto"/>
          </w:divBdr>
        </w:div>
        <w:div w:id="52240284">
          <w:marLeft w:val="0"/>
          <w:marRight w:val="0"/>
          <w:marTop w:val="0"/>
          <w:marBottom w:val="120"/>
          <w:divBdr>
            <w:top w:val="none" w:sz="0" w:space="0" w:color="auto"/>
            <w:left w:val="none" w:sz="0" w:space="0" w:color="auto"/>
            <w:bottom w:val="none" w:sz="0" w:space="0" w:color="auto"/>
            <w:right w:val="none" w:sz="0" w:space="0" w:color="auto"/>
          </w:divBdr>
        </w:div>
        <w:div w:id="946153372">
          <w:marLeft w:val="0"/>
          <w:marRight w:val="0"/>
          <w:marTop w:val="0"/>
          <w:marBottom w:val="120"/>
          <w:divBdr>
            <w:top w:val="none" w:sz="0" w:space="0" w:color="auto"/>
            <w:left w:val="none" w:sz="0" w:space="0" w:color="auto"/>
            <w:bottom w:val="none" w:sz="0" w:space="0" w:color="auto"/>
            <w:right w:val="none" w:sz="0" w:space="0" w:color="auto"/>
          </w:divBdr>
        </w:div>
        <w:div w:id="656886268">
          <w:marLeft w:val="0"/>
          <w:marRight w:val="0"/>
          <w:marTop w:val="0"/>
          <w:marBottom w:val="120"/>
          <w:divBdr>
            <w:top w:val="none" w:sz="0" w:space="0" w:color="auto"/>
            <w:left w:val="none" w:sz="0" w:space="0" w:color="auto"/>
            <w:bottom w:val="none" w:sz="0" w:space="0" w:color="auto"/>
            <w:right w:val="none" w:sz="0" w:space="0" w:color="auto"/>
          </w:divBdr>
        </w:div>
        <w:div w:id="1451704366">
          <w:marLeft w:val="0"/>
          <w:marRight w:val="0"/>
          <w:marTop w:val="0"/>
          <w:marBottom w:val="120"/>
          <w:divBdr>
            <w:top w:val="none" w:sz="0" w:space="0" w:color="auto"/>
            <w:left w:val="none" w:sz="0" w:space="0" w:color="auto"/>
            <w:bottom w:val="none" w:sz="0" w:space="0" w:color="auto"/>
            <w:right w:val="none" w:sz="0" w:space="0" w:color="auto"/>
          </w:divBdr>
        </w:div>
        <w:div w:id="1349481694">
          <w:marLeft w:val="0"/>
          <w:marRight w:val="0"/>
          <w:marTop w:val="0"/>
          <w:marBottom w:val="120"/>
          <w:divBdr>
            <w:top w:val="none" w:sz="0" w:space="0" w:color="auto"/>
            <w:left w:val="none" w:sz="0" w:space="0" w:color="auto"/>
            <w:bottom w:val="none" w:sz="0" w:space="0" w:color="auto"/>
            <w:right w:val="none" w:sz="0" w:space="0" w:color="auto"/>
          </w:divBdr>
        </w:div>
        <w:div w:id="488718946">
          <w:marLeft w:val="0"/>
          <w:marRight w:val="0"/>
          <w:marTop w:val="0"/>
          <w:marBottom w:val="120"/>
          <w:divBdr>
            <w:top w:val="none" w:sz="0" w:space="0" w:color="auto"/>
            <w:left w:val="none" w:sz="0" w:space="0" w:color="auto"/>
            <w:bottom w:val="none" w:sz="0" w:space="0" w:color="auto"/>
            <w:right w:val="none" w:sz="0" w:space="0" w:color="auto"/>
          </w:divBdr>
        </w:div>
        <w:div w:id="1482427278">
          <w:marLeft w:val="0"/>
          <w:marRight w:val="0"/>
          <w:marTop w:val="0"/>
          <w:marBottom w:val="120"/>
          <w:divBdr>
            <w:top w:val="none" w:sz="0" w:space="0" w:color="auto"/>
            <w:left w:val="none" w:sz="0" w:space="0" w:color="auto"/>
            <w:bottom w:val="none" w:sz="0" w:space="0" w:color="auto"/>
            <w:right w:val="none" w:sz="0" w:space="0" w:color="auto"/>
          </w:divBdr>
        </w:div>
        <w:div w:id="1299067042">
          <w:marLeft w:val="0"/>
          <w:marRight w:val="0"/>
          <w:marTop w:val="0"/>
          <w:marBottom w:val="120"/>
          <w:divBdr>
            <w:top w:val="none" w:sz="0" w:space="0" w:color="auto"/>
            <w:left w:val="none" w:sz="0" w:space="0" w:color="auto"/>
            <w:bottom w:val="none" w:sz="0" w:space="0" w:color="auto"/>
            <w:right w:val="none" w:sz="0" w:space="0" w:color="auto"/>
          </w:divBdr>
        </w:div>
        <w:div w:id="1434549647">
          <w:marLeft w:val="0"/>
          <w:marRight w:val="0"/>
          <w:marTop w:val="0"/>
          <w:marBottom w:val="120"/>
          <w:divBdr>
            <w:top w:val="none" w:sz="0" w:space="0" w:color="auto"/>
            <w:left w:val="none" w:sz="0" w:space="0" w:color="auto"/>
            <w:bottom w:val="none" w:sz="0" w:space="0" w:color="auto"/>
            <w:right w:val="none" w:sz="0" w:space="0" w:color="auto"/>
          </w:divBdr>
        </w:div>
        <w:div w:id="2145198813">
          <w:marLeft w:val="0"/>
          <w:marRight w:val="0"/>
          <w:marTop w:val="0"/>
          <w:marBottom w:val="120"/>
          <w:divBdr>
            <w:top w:val="none" w:sz="0" w:space="0" w:color="auto"/>
            <w:left w:val="none" w:sz="0" w:space="0" w:color="auto"/>
            <w:bottom w:val="none" w:sz="0" w:space="0" w:color="auto"/>
            <w:right w:val="none" w:sz="0" w:space="0" w:color="auto"/>
          </w:divBdr>
        </w:div>
        <w:div w:id="168326939">
          <w:marLeft w:val="0"/>
          <w:marRight w:val="0"/>
          <w:marTop w:val="0"/>
          <w:marBottom w:val="120"/>
          <w:divBdr>
            <w:top w:val="none" w:sz="0" w:space="0" w:color="auto"/>
            <w:left w:val="none" w:sz="0" w:space="0" w:color="auto"/>
            <w:bottom w:val="none" w:sz="0" w:space="0" w:color="auto"/>
            <w:right w:val="none" w:sz="0" w:space="0" w:color="auto"/>
          </w:divBdr>
        </w:div>
        <w:div w:id="171391716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Пасіхов Юрій</dc:creator>
  <cp:lastModifiedBy>Тарас</cp:lastModifiedBy>
  <cp:revision>2</cp:revision>
  <dcterms:created xsi:type="dcterms:W3CDTF">2023-01-06T11:52:00Z</dcterms:created>
  <dcterms:modified xsi:type="dcterms:W3CDTF">2023-01-06T11:52:00Z</dcterms:modified>
</cp:coreProperties>
</file>